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Y="4974"/>
        <w:tblW w:w="5109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9785"/>
      </w:tblGrid>
      <w:tr w:rsidR="00EA6BE4" w:rsidRPr="00EA6BE4" w:rsidTr="0000108E">
        <w:trPr>
          <w:trHeight w:val="1005"/>
        </w:trPr>
        <w:tc>
          <w:tcPr>
            <w:tcW w:w="9800" w:type="dxa"/>
          </w:tcPr>
          <w:p w:rsidR="00EA6BE4" w:rsidRPr="00EA6BE4" w:rsidRDefault="00EA6BE4" w:rsidP="00EA6BE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365F91"/>
                <w:sz w:val="80"/>
                <w:szCs w:val="80"/>
                <w:lang w:val="en-US" w:eastAsia="ja-JP"/>
              </w:rPr>
            </w:pPr>
            <w:r w:rsidRPr="00EA6BE4">
              <w:rPr>
                <w:rFonts w:ascii="Cambria" w:eastAsia="Times New Roman" w:hAnsi="Cambria" w:cs="Times New Roman"/>
                <w:b/>
                <w:color w:val="365F91"/>
                <w:sz w:val="44"/>
                <w:szCs w:val="80"/>
                <w:lang w:val="sr-Cyrl-RS" w:eastAsia="ja-JP"/>
              </w:rPr>
              <w:t>РЕБАЛАНС ЕЛЕКТРОЕНЕРГЕТСКОГ БИЛАНСА за 201</w:t>
            </w:r>
            <w:r w:rsidR="00B34782">
              <w:rPr>
                <w:rFonts w:ascii="Cambria" w:eastAsia="Times New Roman" w:hAnsi="Cambria" w:cs="Times New Roman"/>
                <w:b/>
                <w:color w:val="365F91"/>
                <w:sz w:val="44"/>
                <w:szCs w:val="80"/>
                <w:lang w:val="sr-Latn-RS" w:eastAsia="ja-JP"/>
              </w:rPr>
              <w:t>6</w:t>
            </w:r>
            <w:r w:rsidRPr="00EA6BE4">
              <w:rPr>
                <w:rFonts w:ascii="Cambria" w:eastAsia="Times New Roman" w:hAnsi="Cambria" w:cs="Times New Roman"/>
                <w:b/>
                <w:color w:val="365F91"/>
                <w:sz w:val="44"/>
                <w:szCs w:val="80"/>
                <w:lang w:val="sr-Cyrl-RS" w:eastAsia="ja-JP"/>
              </w:rPr>
              <w:t>. годину</w:t>
            </w:r>
          </w:p>
        </w:tc>
      </w:tr>
      <w:tr w:rsidR="00EA6BE4" w:rsidRPr="00EA6BE4" w:rsidTr="0000108E">
        <w:trPr>
          <w:trHeight w:val="280"/>
        </w:trPr>
        <w:tc>
          <w:tcPr>
            <w:tcW w:w="980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EA6BE4" w:rsidRPr="00EA6BE4" w:rsidRDefault="00EA6BE4" w:rsidP="00EA6BE4">
            <w:pPr>
              <w:spacing w:after="0" w:line="240" w:lineRule="auto"/>
              <w:rPr>
                <w:rFonts w:ascii="Cambria" w:eastAsia="Times New Roman" w:hAnsi="Cambria" w:cs="Times New Roman"/>
                <w:lang w:val="sr-Cyrl-RS" w:eastAsia="ja-JP"/>
              </w:rPr>
            </w:pPr>
          </w:p>
          <w:p w:rsidR="00EA6BE4" w:rsidRPr="00EA6BE4" w:rsidRDefault="00EA6BE4" w:rsidP="00EA6BE4">
            <w:pPr>
              <w:spacing w:after="0" w:line="240" w:lineRule="auto"/>
              <w:rPr>
                <w:rFonts w:ascii="Cambria" w:eastAsia="Times New Roman" w:hAnsi="Cambria" w:cs="Times New Roman"/>
                <w:lang w:val="sr-Cyrl-RS" w:eastAsia="ja-JP"/>
              </w:rPr>
            </w:pPr>
          </w:p>
          <w:p w:rsidR="00EA6BE4" w:rsidRPr="00EA6BE4" w:rsidRDefault="00EA6BE4" w:rsidP="00EA6BE4">
            <w:pPr>
              <w:spacing w:after="0" w:line="240" w:lineRule="auto"/>
              <w:rPr>
                <w:rFonts w:ascii="Cambria" w:eastAsia="Times New Roman" w:hAnsi="Cambria" w:cs="Times New Roman"/>
                <w:lang w:val="sr-Cyrl-RS" w:eastAsia="ja-JP"/>
              </w:rPr>
            </w:pPr>
          </w:p>
          <w:p w:rsidR="00EA6BE4" w:rsidRPr="00EA6BE4" w:rsidRDefault="00EA6BE4" w:rsidP="00EA6BE4">
            <w:pPr>
              <w:spacing w:after="0" w:line="240" w:lineRule="auto"/>
              <w:rPr>
                <w:rFonts w:ascii="Cambria" w:eastAsia="Times New Roman" w:hAnsi="Cambria" w:cs="Times New Roman"/>
                <w:lang w:val="sr-Cyrl-RS" w:eastAsia="ja-JP"/>
              </w:rPr>
            </w:pPr>
          </w:p>
        </w:tc>
      </w:tr>
    </w:tbl>
    <w:p w:rsidR="00EA6BE4" w:rsidRPr="00EA6BE4" w:rsidRDefault="00EA6BE4" w:rsidP="00EA6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A6BE4" w:rsidRPr="00EA6BE4" w:rsidRDefault="00EA6BE4" w:rsidP="00EA6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A6BE4" w:rsidRPr="00EA6BE4" w:rsidRDefault="00EA6BE4" w:rsidP="00EA6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A6BE4" w:rsidRPr="00EA6BE4" w:rsidRDefault="00EA6BE4" w:rsidP="00EA6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EA6BE4" w:rsidRPr="00EA6BE4" w:rsidRDefault="00EA6BE4" w:rsidP="00EA6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EA6BE4" w:rsidRPr="00EA6BE4" w:rsidRDefault="00EA6BE4" w:rsidP="00EA6BE4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en-US"/>
        </w:rPr>
      </w:pPr>
      <w:r w:rsidRPr="00EA6BE4">
        <w:rPr>
          <w:rFonts w:ascii="Times New Roman" w:eastAsia="Times New Roman" w:hAnsi="Times New Roman" w:cs="Times New Roman"/>
          <w:sz w:val="24"/>
          <w:szCs w:val="24"/>
          <w:lang w:val="en-US"/>
        </w:rPr>
        <w:br w:type="page"/>
      </w:r>
      <w:r w:rsidRPr="00EA6BE4">
        <w:rPr>
          <w:rFonts w:ascii="Arial" w:eastAsia="Times New Roman" w:hAnsi="Arial" w:cs="Arial"/>
          <w:b/>
          <w:iCs/>
          <w:szCs w:val="24"/>
          <w:lang w:val="sr-Cyrl-CS"/>
        </w:rPr>
        <w:lastRenderedPageBreak/>
        <w:t xml:space="preserve">РЕБАЛАНС ЕЛЕКТРОЕНЕРГЕТСКОГ БИЛАНСА </w:t>
      </w:r>
      <w:r w:rsidRPr="00EA6BE4">
        <w:rPr>
          <w:rFonts w:ascii="Arial" w:eastAsia="Times New Roman" w:hAnsi="Arial" w:cs="Arial"/>
          <w:b/>
          <w:iCs/>
          <w:szCs w:val="24"/>
          <w:lang w:val="en-US"/>
        </w:rPr>
        <w:t>З</w:t>
      </w:r>
      <w:r w:rsidRPr="00EA6BE4">
        <w:rPr>
          <w:rFonts w:ascii="Arial" w:eastAsia="Times New Roman" w:hAnsi="Arial" w:cs="Arial"/>
          <w:b/>
          <w:iCs/>
          <w:szCs w:val="24"/>
          <w:lang w:val="sr-Cyrl-CS"/>
        </w:rPr>
        <w:t>ЕДП ''ЕЛЕКТРО-БИЈЕЉИНА'' а.д. ЗА 20</w:t>
      </w:r>
      <w:r w:rsidR="00B22AF8">
        <w:rPr>
          <w:rFonts w:ascii="Arial" w:eastAsia="Times New Roman" w:hAnsi="Arial" w:cs="Arial"/>
          <w:b/>
          <w:iCs/>
          <w:szCs w:val="24"/>
          <w:lang w:val="en-US"/>
        </w:rPr>
        <w:t>16</w:t>
      </w:r>
      <w:r w:rsidRPr="00EA6BE4">
        <w:rPr>
          <w:rFonts w:ascii="Arial" w:eastAsia="Times New Roman" w:hAnsi="Arial" w:cs="Arial"/>
          <w:b/>
          <w:iCs/>
          <w:szCs w:val="24"/>
          <w:lang w:val="en-US"/>
        </w:rPr>
        <w:t>.</w:t>
      </w:r>
      <w:r w:rsidRPr="00EA6BE4">
        <w:rPr>
          <w:rFonts w:ascii="Arial" w:eastAsia="Times New Roman" w:hAnsi="Arial" w:cs="Arial"/>
          <w:b/>
          <w:iCs/>
          <w:szCs w:val="24"/>
          <w:lang w:val="sr-Cyrl-CS"/>
        </w:rPr>
        <w:t xml:space="preserve"> год.</w:t>
      </w:r>
    </w:p>
    <w:p w:rsidR="00EA6BE4" w:rsidRPr="00EA6BE4" w:rsidRDefault="004E2B50" w:rsidP="00EA6BE4">
      <w:pPr>
        <w:spacing w:after="0" w:line="240" w:lineRule="auto"/>
        <w:rPr>
          <w:rFonts w:ascii="CTimesRoman" w:eastAsia="Times New Roman" w:hAnsi="CTimes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1"/>
          <w:szCs w:val="24"/>
          <w:lang w:val="sr-Cyrl-CS"/>
        </w:rPr>
        <w:pict>
          <v:rect id="_x0000_i1025" style="width:462.85pt;height:.25pt" o:hrpct="989" o:hralign="center" o:hrstd="t" o:hr="t" fillcolor="gray" stroked="f"/>
        </w:pic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 xml:space="preserve">Према ребалансу електроенергетског биланса </w:t>
      </w:r>
      <w:r w:rsidRPr="00EA6BE4">
        <w:rPr>
          <w:rFonts w:ascii="Arial" w:eastAsia="Times New Roman" w:hAnsi="Arial" w:cs="Arial"/>
          <w:szCs w:val="24"/>
          <w:lang w:val="en-US"/>
        </w:rPr>
        <w:t>З</w:t>
      </w:r>
      <w:r w:rsidRPr="00EA6BE4">
        <w:rPr>
          <w:rFonts w:ascii="Arial" w:eastAsia="Times New Roman" w:hAnsi="Arial" w:cs="Arial"/>
          <w:szCs w:val="24"/>
          <w:lang w:val="sr-Cyrl-CS"/>
        </w:rPr>
        <w:t>ЕДП ''Електро-Бијељина'' а. д. Бијељина планирани обим бруто дистрибутивне потрошње у 20</w:t>
      </w:r>
      <w:r w:rsidR="00B22AF8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sr-Cyrl-CS"/>
        </w:rPr>
        <w:t>. години износи: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</w:p>
    <w:p w:rsidR="00EA6BE4" w:rsidRPr="00EA6BE4" w:rsidRDefault="00EA6BE4" w:rsidP="00EA6BE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Pr="00EA6BE4">
        <w:rPr>
          <w:rFonts w:ascii="Arial" w:eastAsia="Times New Roman" w:hAnsi="Arial" w:cs="Arial"/>
          <w:szCs w:val="24"/>
          <w:lang w:val="en-US"/>
        </w:rPr>
        <w:t>1</w:t>
      </w:r>
      <w:r w:rsidR="00B22AF8">
        <w:rPr>
          <w:rFonts w:ascii="Arial" w:eastAsia="Times New Roman" w:hAnsi="Arial" w:cs="Arial"/>
          <w:szCs w:val="24"/>
          <w:lang w:val="sr-Latn-RS"/>
        </w:rPr>
        <w:t>6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. год. ..................................... </w:t>
      </w:r>
      <w:r w:rsidR="00CD5B53">
        <w:rPr>
          <w:rFonts w:ascii="Arial" w:eastAsia="Times New Roman" w:hAnsi="Arial" w:cs="Arial"/>
          <w:szCs w:val="24"/>
          <w:lang w:val="sr-Latn-RS"/>
        </w:rPr>
        <w:t xml:space="preserve">798,64 </w:t>
      </w:r>
      <w:r w:rsidRPr="00EA6BE4">
        <w:rPr>
          <w:rFonts w:ascii="Arial" w:eastAsia="Times New Roman" w:hAnsi="Arial" w:cs="Arial"/>
          <w:szCs w:val="24"/>
          <w:lang w:val="sr-Latn-CS"/>
        </w:rPr>
        <w:t>GWh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(са 110 </w:t>
      </w:r>
      <w:r w:rsidRPr="00EA6BE4">
        <w:rPr>
          <w:rFonts w:ascii="Arial" w:eastAsia="Times New Roman" w:hAnsi="Arial" w:cs="Arial"/>
          <w:szCs w:val="24"/>
          <w:lang w:val="sr-Latn-CS"/>
        </w:rPr>
        <w:t xml:space="preserve">kV </w:t>
      </w:r>
      <w:r w:rsidRPr="00EA6BE4">
        <w:rPr>
          <w:rFonts w:ascii="Arial" w:eastAsia="Times New Roman" w:hAnsi="Arial" w:cs="Arial"/>
          <w:szCs w:val="24"/>
          <w:lang w:val="sr-Cyrl-CS"/>
        </w:rPr>
        <w:t>потрошњом)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bCs/>
          <w:szCs w:val="24"/>
          <w:lang w:val="sr-Cyrl-CS"/>
        </w:rPr>
        <w:t>Планирана</w:t>
      </w:r>
      <w:r w:rsidRPr="00EA6BE4">
        <w:rPr>
          <w:rFonts w:ascii="Arial" w:eastAsia="Times New Roman" w:hAnsi="Arial" w:cs="Arial"/>
          <w:b/>
          <w:szCs w:val="24"/>
          <w:lang w:val="sr-Cyrl-CS"/>
        </w:rPr>
        <w:t xml:space="preserve"> бруто дистрибутивна потрошња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представља збир следећих категорија: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</w:p>
    <w:p w:rsidR="00EA6BE4" w:rsidRP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Дио потрошње добијен са преносне мреже:</w:t>
      </w:r>
    </w:p>
    <w:p w:rsidR="00EA6BE4" w:rsidRPr="00EA6BE4" w:rsidRDefault="00EA6BE4" w:rsidP="00EA6BE4">
      <w:pPr>
        <w:spacing w:after="0" w:line="240" w:lineRule="auto"/>
        <w:ind w:left="720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="00B22AF8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en-US"/>
        </w:rPr>
        <w:t>.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год. ..................................... </w:t>
      </w:r>
      <w:r w:rsidR="00B22AF8">
        <w:rPr>
          <w:rFonts w:ascii="Arial" w:eastAsia="Times New Roman" w:hAnsi="Arial" w:cs="Arial"/>
          <w:szCs w:val="24"/>
          <w:lang w:val="sr-Latn-RS"/>
        </w:rPr>
        <w:t>707.49</w:t>
      </w:r>
      <w:r w:rsidRPr="00EA6BE4">
        <w:rPr>
          <w:rFonts w:ascii="Arial" w:eastAsia="Times New Roman" w:hAnsi="Arial" w:cs="Arial"/>
          <w:szCs w:val="24"/>
          <w:lang w:val="sr-Latn-RS"/>
        </w:rPr>
        <w:t xml:space="preserve"> </w:t>
      </w:r>
      <w:r w:rsidRPr="00EA6BE4">
        <w:rPr>
          <w:rFonts w:ascii="Arial" w:eastAsia="Times New Roman" w:hAnsi="Arial" w:cs="Arial"/>
          <w:szCs w:val="24"/>
          <w:lang w:val="sr-Latn-CS"/>
        </w:rPr>
        <w:t>GWh</w:t>
      </w:r>
    </w:p>
    <w:p w:rsidR="00EA6BE4" w:rsidRP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 xml:space="preserve">Властита производња </w:t>
      </w:r>
      <w:r w:rsidRPr="00EA6BE4">
        <w:rPr>
          <w:rFonts w:ascii="Arial" w:eastAsia="Times New Roman" w:hAnsi="Arial" w:cs="Arial"/>
          <w:szCs w:val="24"/>
          <w:lang w:val="sr-Latn-RS"/>
        </w:rPr>
        <w:t>M</w:t>
      </w:r>
      <w:r w:rsidRPr="00EA6BE4">
        <w:rPr>
          <w:rFonts w:ascii="Arial" w:eastAsia="Times New Roman" w:hAnsi="Arial" w:cs="Arial"/>
          <w:szCs w:val="24"/>
          <w:lang w:val="sr-Cyrl-CS"/>
        </w:rPr>
        <w:t>ХЕ:</w:t>
      </w:r>
    </w:p>
    <w:p w:rsidR="00EA6BE4" w:rsidRPr="00EA6BE4" w:rsidRDefault="00EA6BE4" w:rsidP="00EA6BE4">
      <w:pPr>
        <w:spacing w:after="0" w:line="240" w:lineRule="auto"/>
        <w:ind w:left="720"/>
        <w:jc w:val="both"/>
        <w:rPr>
          <w:rFonts w:ascii="Arial" w:eastAsia="Times New Roman" w:hAnsi="Arial" w:cs="Arial"/>
          <w:szCs w:val="24"/>
          <w:lang w:val="sr-Cyrl-R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="00B22AF8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en-US"/>
        </w:rPr>
        <w:t xml:space="preserve">. 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год. ..................................... </w:t>
      </w:r>
      <w:r w:rsidR="00B22AF8">
        <w:rPr>
          <w:rFonts w:ascii="Arial" w:eastAsia="Times New Roman" w:hAnsi="Arial" w:cs="Arial"/>
          <w:szCs w:val="24"/>
          <w:lang w:val="sr-Latn-RS"/>
        </w:rPr>
        <w:t xml:space="preserve">   11.02</w:t>
      </w:r>
      <w:r w:rsidRPr="00EA6BE4">
        <w:rPr>
          <w:rFonts w:ascii="Arial" w:eastAsia="Times New Roman" w:hAnsi="Arial" w:cs="Arial"/>
          <w:szCs w:val="24"/>
          <w:lang w:val="sr-Latn-CS"/>
        </w:rPr>
        <w:t xml:space="preserve"> GWh</w:t>
      </w:r>
    </w:p>
    <w:p w:rsidR="00EA6BE4" w:rsidRPr="00EA6BE4" w:rsidRDefault="00EA6BE4" w:rsidP="00EA6BE4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Енергија из других система:</w:t>
      </w:r>
    </w:p>
    <w:p w:rsidR="00EA6BE4" w:rsidRPr="00EA6BE4" w:rsidRDefault="00EA6BE4" w:rsidP="00EA6BE4">
      <w:pPr>
        <w:spacing w:after="0" w:line="240" w:lineRule="auto"/>
        <w:ind w:left="720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Pr="00EA6BE4">
        <w:rPr>
          <w:rFonts w:ascii="Arial" w:eastAsia="Times New Roman" w:hAnsi="Arial" w:cs="Arial"/>
          <w:szCs w:val="24"/>
          <w:lang w:val="ru-RU"/>
        </w:rPr>
        <w:t>1</w:t>
      </w:r>
      <w:r w:rsidR="00B22AF8">
        <w:rPr>
          <w:rFonts w:ascii="Arial" w:eastAsia="Times New Roman" w:hAnsi="Arial" w:cs="Arial"/>
          <w:szCs w:val="24"/>
          <w:lang w:val="sr-Latn-RS"/>
        </w:rPr>
        <w:t>6</w:t>
      </w:r>
      <w:r w:rsidRPr="00EA6BE4">
        <w:rPr>
          <w:rFonts w:ascii="Arial" w:eastAsia="Times New Roman" w:hAnsi="Arial" w:cs="Arial"/>
          <w:szCs w:val="24"/>
          <w:lang w:val="sr-Cyrl-CS"/>
        </w:rPr>
        <w:t>. год. .....................................</w:t>
      </w:r>
      <w:r w:rsidRPr="00EA6BE4">
        <w:rPr>
          <w:rFonts w:ascii="Arial" w:eastAsia="Times New Roman" w:hAnsi="Arial" w:cs="Arial"/>
          <w:szCs w:val="24"/>
          <w:lang w:val="sr-Latn-RS"/>
        </w:rPr>
        <w:t xml:space="preserve">  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</w:t>
      </w:r>
      <w:r w:rsidR="00B22AF8">
        <w:rPr>
          <w:rFonts w:ascii="Arial" w:eastAsia="Times New Roman" w:hAnsi="Arial" w:cs="Arial"/>
          <w:szCs w:val="24"/>
          <w:lang w:val="en-US"/>
        </w:rPr>
        <w:t xml:space="preserve">  </w:t>
      </w:r>
      <w:r w:rsidR="00B22AF8">
        <w:rPr>
          <w:rFonts w:ascii="Arial" w:eastAsia="Times New Roman" w:hAnsi="Arial" w:cs="Arial"/>
          <w:szCs w:val="24"/>
          <w:lang w:val="sr-Latn-RS"/>
        </w:rPr>
        <w:t>80.13</w:t>
      </w:r>
      <w:r w:rsidRPr="00EA6BE4">
        <w:rPr>
          <w:rFonts w:ascii="Arial" w:eastAsia="Times New Roman" w:hAnsi="Arial" w:cs="Arial"/>
          <w:szCs w:val="24"/>
          <w:lang w:val="sr-Latn-CS"/>
        </w:rPr>
        <w:t xml:space="preserve"> GWh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(Србија, Брчко и Пале)</w:t>
      </w:r>
    </w:p>
    <w:p w:rsidR="00EA6BE4" w:rsidRPr="00EA6BE4" w:rsidRDefault="00EA6BE4" w:rsidP="00EA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EA6BE4" w:rsidRPr="00EA6BE4" w:rsidRDefault="00EA6BE4" w:rsidP="00EA6BE4">
      <w:pPr>
        <w:spacing w:after="0" w:line="240" w:lineRule="auto"/>
        <w:rPr>
          <w:rFonts w:ascii="Arial" w:eastAsia="Times New Roman" w:hAnsi="Arial" w:cs="Arial"/>
          <w:szCs w:val="24"/>
          <w:lang w:val="sr-Latn-RS"/>
        </w:rPr>
      </w:pPr>
    </w:p>
    <w:p w:rsidR="00EA6BE4" w:rsidRPr="00EA6BE4" w:rsidRDefault="00EA6BE4" w:rsidP="00EA6BE4">
      <w:pPr>
        <w:spacing w:after="0" w:line="240" w:lineRule="auto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 xml:space="preserve">Планирани </w:t>
      </w:r>
      <w:r w:rsidRPr="00EA6BE4">
        <w:rPr>
          <w:rFonts w:ascii="Arial" w:eastAsia="Times New Roman" w:hAnsi="Arial" w:cs="Arial"/>
          <w:b/>
          <w:szCs w:val="24"/>
          <w:lang w:val="sr-Cyrl-CS"/>
        </w:rPr>
        <w:t>дистрибутивни губици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(без 110 </w:t>
      </w:r>
      <w:r w:rsidRPr="00EA6BE4">
        <w:rPr>
          <w:rFonts w:ascii="Arial" w:eastAsia="Times New Roman" w:hAnsi="Arial" w:cs="Arial"/>
          <w:szCs w:val="24"/>
          <w:lang w:val="sr-Latn-CS"/>
        </w:rPr>
        <w:t xml:space="preserve">kV </w:t>
      </w:r>
      <w:r w:rsidRPr="00EA6BE4">
        <w:rPr>
          <w:rFonts w:ascii="Arial" w:eastAsia="Times New Roman" w:hAnsi="Arial" w:cs="Arial"/>
          <w:szCs w:val="24"/>
          <w:lang w:val="sr-Cyrl-CS"/>
        </w:rPr>
        <w:t>потрошње) према ребалансу за 20</w:t>
      </w:r>
      <w:r w:rsidR="00B22AF8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sr-Cyrl-CS"/>
        </w:rPr>
        <w:t>. годину износе:</w:t>
      </w:r>
    </w:p>
    <w:p w:rsidR="00EA6BE4" w:rsidRPr="00EA6BE4" w:rsidRDefault="00EA6BE4" w:rsidP="00EA6BE4">
      <w:pPr>
        <w:spacing w:after="0" w:line="240" w:lineRule="auto"/>
        <w:rPr>
          <w:rFonts w:ascii="Arial" w:eastAsia="Times New Roman" w:hAnsi="Arial" w:cs="Arial"/>
          <w:szCs w:val="24"/>
          <w:lang w:val="sr-Cyrl-CS"/>
        </w:rPr>
      </w:pPr>
    </w:p>
    <w:p w:rsidR="00EA6BE4" w:rsidRP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="00B22AF8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en-US"/>
        </w:rPr>
        <w:t>.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год. ..................................... </w:t>
      </w:r>
      <w:r w:rsidR="00C216F3">
        <w:rPr>
          <w:rFonts w:ascii="Arial" w:eastAsia="Times New Roman" w:hAnsi="Arial" w:cs="Arial"/>
          <w:szCs w:val="24"/>
          <w:lang w:val="sr-Latn-RS"/>
        </w:rPr>
        <w:t>10.22</w:t>
      </w:r>
      <w:r w:rsidRPr="00EA6BE4">
        <w:rPr>
          <w:rFonts w:ascii="Arial" w:eastAsia="Times New Roman" w:hAnsi="Arial" w:cs="Arial"/>
          <w:szCs w:val="24"/>
          <w:lang w:val="sr-Cyrl-CS"/>
        </w:rPr>
        <w:t>%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  <w:lang w:val="sr-Cyrl-CS"/>
        </w:rPr>
      </w:pPr>
    </w:p>
    <w:p w:rsidR="00EA6BE4" w:rsidRPr="00EA6BE4" w:rsidRDefault="00EA6BE4" w:rsidP="00EA6BE4">
      <w:pPr>
        <w:spacing w:after="0" w:line="240" w:lineRule="auto"/>
        <w:ind w:left="1800" w:firstLine="360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или</w:t>
      </w:r>
    </w:p>
    <w:p w:rsidR="00EA6BE4" w:rsidRPr="00EA6BE4" w:rsidRDefault="00EA6BE4" w:rsidP="00EA6BE4">
      <w:pPr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val="sr-Cyrl-CS"/>
        </w:rPr>
      </w:pPr>
    </w:p>
    <w:p w:rsid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="00C216F3">
        <w:rPr>
          <w:rFonts w:ascii="Arial" w:eastAsia="Times New Roman" w:hAnsi="Arial" w:cs="Arial"/>
          <w:szCs w:val="24"/>
          <w:lang w:val="en-US"/>
        </w:rPr>
        <w:t>16</w:t>
      </w:r>
      <w:r w:rsidRPr="00EA6BE4">
        <w:rPr>
          <w:rFonts w:ascii="Arial" w:eastAsia="Times New Roman" w:hAnsi="Arial" w:cs="Arial"/>
          <w:szCs w:val="24"/>
          <w:lang w:val="en-US"/>
        </w:rPr>
        <w:t>.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год ......................................</w:t>
      </w:r>
      <w:r w:rsidR="00C216F3">
        <w:rPr>
          <w:rFonts w:ascii="Arial" w:eastAsia="Times New Roman" w:hAnsi="Arial" w:cs="Arial"/>
          <w:szCs w:val="24"/>
          <w:lang w:val="sr-Latn-CS"/>
        </w:rPr>
        <w:t xml:space="preserve"> 72.44</w:t>
      </w:r>
      <w:r w:rsidRPr="00EA6BE4">
        <w:rPr>
          <w:rFonts w:ascii="Arial" w:eastAsia="Times New Roman" w:hAnsi="Arial" w:cs="Arial"/>
          <w:szCs w:val="24"/>
          <w:lang w:val="sr-Latn-CS"/>
        </w:rPr>
        <w:t xml:space="preserve"> GWh</w:t>
      </w:r>
    </w:p>
    <w:p w:rsidR="00CF2FED" w:rsidRPr="00EA6BE4" w:rsidRDefault="00CF2FED" w:rsidP="00CF2FED">
      <w:pPr>
        <w:spacing w:after="0" w:line="240" w:lineRule="auto"/>
        <w:ind w:left="720"/>
        <w:jc w:val="both"/>
        <w:rPr>
          <w:rFonts w:ascii="Arial" w:eastAsia="Times New Roman" w:hAnsi="Arial" w:cs="Arial"/>
          <w:szCs w:val="24"/>
          <w:lang w:val="sr-Latn-CS"/>
        </w:rPr>
      </w:pPr>
    </w:p>
    <w:p w:rsidR="00EA6BE4" w:rsidRDefault="00CF2FED" w:rsidP="00CF2FED">
      <w:pPr>
        <w:spacing w:after="0" w:line="240" w:lineRule="auto"/>
        <w:jc w:val="center"/>
        <w:rPr>
          <w:rFonts w:ascii="Arial" w:eastAsia="Times New Roman" w:hAnsi="Arial" w:cs="Arial"/>
          <w:szCs w:val="24"/>
          <w:lang w:val="en-US"/>
        </w:rPr>
      </w:pPr>
      <w:r>
        <w:rPr>
          <w:noProof/>
          <w:lang w:eastAsia="sr-Latn-BA"/>
        </w:rPr>
        <w:drawing>
          <wp:inline distT="0" distB="0" distL="0" distR="0" wp14:anchorId="3236C430" wp14:editId="7FF23847">
            <wp:extent cx="4572000" cy="27432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F2FED" w:rsidRPr="00CF2FED" w:rsidRDefault="00CF2FED" w:rsidP="00CF2FED">
      <w:pPr>
        <w:spacing w:after="0" w:line="240" w:lineRule="auto"/>
        <w:jc w:val="center"/>
        <w:rPr>
          <w:rFonts w:ascii="Arial" w:eastAsia="Times New Roman" w:hAnsi="Arial" w:cs="Arial"/>
          <w:szCs w:val="24"/>
          <w:lang w:val="en-US"/>
        </w:rPr>
      </w:pP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 xml:space="preserve">Планирана </w:t>
      </w:r>
      <w:r w:rsidRPr="00EA6BE4">
        <w:rPr>
          <w:rFonts w:ascii="Arial" w:eastAsia="Times New Roman" w:hAnsi="Arial" w:cs="Arial"/>
          <w:b/>
          <w:szCs w:val="24"/>
          <w:lang w:val="sr-Cyrl-CS"/>
        </w:rPr>
        <w:t>нето дистрибутивна потрошња</w:t>
      </w:r>
      <w:r w:rsidRPr="00EA6BE4">
        <w:rPr>
          <w:rFonts w:ascii="Arial" w:eastAsia="Times New Roman" w:hAnsi="Arial" w:cs="Arial"/>
          <w:szCs w:val="24"/>
          <w:lang w:val="sr-Cyrl-CS"/>
        </w:rPr>
        <w:t>, као разлика бруто дистрибутивне потрошње и планираних дистрибутивних губитака, износи: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4"/>
          <w:lang w:val="sr-Cyrl-CS"/>
        </w:rPr>
      </w:pPr>
    </w:p>
    <w:p w:rsidR="00EA6BE4" w:rsidRP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>20</w:t>
      </w:r>
      <w:r w:rsidRPr="00EA6BE4">
        <w:rPr>
          <w:rFonts w:ascii="Arial" w:eastAsia="Times New Roman" w:hAnsi="Arial" w:cs="Arial"/>
          <w:szCs w:val="24"/>
          <w:lang w:val="en-US"/>
        </w:rPr>
        <w:t>1</w:t>
      </w:r>
      <w:r w:rsidR="0009127F">
        <w:rPr>
          <w:rFonts w:ascii="Arial" w:eastAsia="Times New Roman" w:hAnsi="Arial" w:cs="Arial"/>
          <w:szCs w:val="24"/>
          <w:lang w:val="sr-Latn-RS"/>
        </w:rPr>
        <w:t>6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. год. .....................................   </w:t>
      </w:r>
      <w:r w:rsidR="0009127F">
        <w:rPr>
          <w:rFonts w:ascii="Arial" w:eastAsia="Times New Roman" w:hAnsi="Arial" w:cs="Arial"/>
          <w:szCs w:val="24"/>
          <w:lang w:val="sr-Latn-RS"/>
        </w:rPr>
        <w:t>726,20</w:t>
      </w:r>
      <w:r w:rsidRPr="00EA6BE4">
        <w:rPr>
          <w:rFonts w:ascii="Arial" w:eastAsia="Times New Roman" w:hAnsi="Arial" w:cs="Arial"/>
          <w:szCs w:val="24"/>
          <w:lang w:val="sr-Latn-RS"/>
        </w:rPr>
        <w:t xml:space="preserve"> </w:t>
      </w:r>
      <w:r w:rsidRPr="00EA6BE4">
        <w:rPr>
          <w:rFonts w:ascii="Arial" w:eastAsia="Times New Roman" w:hAnsi="Arial" w:cs="Arial"/>
          <w:szCs w:val="24"/>
          <w:lang w:val="sr-Latn-CS"/>
        </w:rPr>
        <w:t>GWh</w:t>
      </w:r>
    </w:p>
    <w:p w:rsidR="00EA6BE4" w:rsidRPr="00EA6BE4" w:rsidRDefault="00EA6BE4" w:rsidP="00EA6BE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  <w:lang w:val="sr-Latn-CS"/>
        </w:rPr>
      </w:pPr>
      <w:r w:rsidRPr="00EA6BE4">
        <w:rPr>
          <w:rFonts w:ascii="Arial" w:eastAsia="Times New Roman" w:hAnsi="Arial" w:cs="Arial"/>
          <w:szCs w:val="24"/>
          <w:lang w:val="sr-Cyrl-CS"/>
        </w:rPr>
        <w:t xml:space="preserve">од тога планирана испорука </w:t>
      </w:r>
      <w:r w:rsidRPr="00EA6BE4">
        <w:rPr>
          <w:rFonts w:ascii="Arial" w:eastAsia="Times New Roman" w:hAnsi="Arial" w:cs="Arial"/>
          <w:szCs w:val="24"/>
          <w:lang w:val="sr-Cyrl-RS"/>
        </w:rPr>
        <w:t>директним купцима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износи  </w:t>
      </w:r>
      <w:r w:rsidR="0009127F">
        <w:rPr>
          <w:rFonts w:ascii="Arial" w:eastAsia="Times New Roman" w:hAnsi="Arial" w:cs="Arial"/>
          <w:szCs w:val="24"/>
          <w:lang w:val="sr-Latn-RS"/>
        </w:rPr>
        <w:t>89,74</w:t>
      </w:r>
      <w:r w:rsidRPr="00EA6BE4">
        <w:rPr>
          <w:rFonts w:ascii="Arial" w:eastAsia="Times New Roman" w:hAnsi="Arial" w:cs="Arial"/>
          <w:szCs w:val="24"/>
          <w:lang w:val="sr-Latn-RS"/>
        </w:rPr>
        <w:t xml:space="preserve"> </w:t>
      </w:r>
      <w:r w:rsidRPr="00EA6BE4">
        <w:rPr>
          <w:rFonts w:ascii="Arial" w:eastAsia="Times New Roman" w:hAnsi="Arial" w:cs="Arial"/>
          <w:szCs w:val="24"/>
          <w:lang w:val="sr-Latn-CS"/>
        </w:rPr>
        <w:t>GWh</w:t>
      </w:r>
      <w:r w:rsidRPr="00EA6BE4">
        <w:rPr>
          <w:rFonts w:ascii="Arial" w:eastAsia="Times New Roman" w:hAnsi="Arial" w:cs="Arial"/>
          <w:szCs w:val="24"/>
          <w:lang w:val="sr-Cyrl-CS"/>
        </w:rPr>
        <w:t xml:space="preserve"> за 20</w:t>
      </w:r>
      <w:r w:rsidRPr="00EA6BE4">
        <w:rPr>
          <w:rFonts w:ascii="Arial" w:eastAsia="Times New Roman" w:hAnsi="Arial" w:cs="Arial"/>
          <w:szCs w:val="24"/>
          <w:lang w:val="ru-RU"/>
        </w:rPr>
        <w:t>1</w:t>
      </w:r>
      <w:r w:rsidR="0009127F">
        <w:rPr>
          <w:rFonts w:ascii="Arial" w:eastAsia="Times New Roman" w:hAnsi="Arial" w:cs="Arial"/>
          <w:szCs w:val="24"/>
          <w:lang w:val="sr-Latn-RS"/>
        </w:rPr>
        <w:t>6</w:t>
      </w:r>
      <w:r w:rsidRPr="00EA6BE4">
        <w:rPr>
          <w:rFonts w:ascii="Arial" w:eastAsia="Times New Roman" w:hAnsi="Arial" w:cs="Arial"/>
          <w:szCs w:val="24"/>
          <w:lang w:val="sr-Cyrl-CS"/>
        </w:rPr>
        <w:t>. годину</w:t>
      </w: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en-US"/>
        </w:rPr>
        <w:sectPr w:rsidR="00EA6BE4" w:rsidRPr="00EA6BE4" w:rsidSect="0015643E">
          <w:headerReference w:type="default" r:id="rId10"/>
          <w:footerReference w:type="even" r:id="rId11"/>
          <w:footerReference w:type="default" r:id="rId12"/>
          <w:headerReference w:type="first" r:id="rId13"/>
          <w:pgSz w:w="12240" w:h="15840" w:code="1"/>
          <w:pgMar w:top="1080" w:right="1440" w:bottom="1080" w:left="1440" w:header="706" w:footer="706" w:gutter="0"/>
          <w:pgNumType w:start="0"/>
          <w:cols w:space="708"/>
          <w:titlePg/>
          <w:docGrid w:linePitch="360"/>
        </w:sectPr>
      </w:pP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en-US"/>
        </w:rPr>
      </w:pPr>
    </w:p>
    <w:p w:rsidR="00EA6BE4" w:rsidRPr="00EA6BE4" w:rsidRDefault="00EA6BE4" w:rsidP="00EA6BE4">
      <w:pPr>
        <w:spacing w:after="0" w:line="240" w:lineRule="auto"/>
        <w:jc w:val="both"/>
        <w:rPr>
          <w:rFonts w:ascii="Arial" w:eastAsia="Times New Roman" w:hAnsi="Arial" w:cs="Arial"/>
          <w:szCs w:val="20"/>
          <w:lang w:val="sr-Latn-CS"/>
        </w:rPr>
      </w:pPr>
      <w:r w:rsidRPr="00EA6BE4">
        <w:rPr>
          <w:rFonts w:ascii="Arial" w:eastAsia="Times New Roman" w:hAnsi="Arial" w:cs="Arial"/>
          <w:b/>
          <w:szCs w:val="20"/>
          <w:lang w:val="sr-Latn-CS"/>
        </w:rPr>
        <w:t xml:space="preserve">   </w:t>
      </w:r>
      <w:r w:rsidRPr="00EA6BE4">
        <w:rPr>
          <w:rFonts w:ascii="Arial" w:eastAsia="Times New Roman" w:hAnsi="Arial" w:cs="Arial"/>
          <w:b/>
          <w:szCs w:val="20"/>
          <w:lang w:val="sr-Cyrl-RS"/>
        </w:rPr>
        <w:t xml:space="preserve">    РЕБАЛАНС </w:t>
      </w:r>
      <w:r w:rsidRPr="00EA6BE4">
        <w:rPr>
          <w:rFonts w:ascii="Arial" w:eastAsia="Times New Roman" w:hAnsi="Arial" w:cs="Arial"/>
          <w:b/>
          <w:szCs w:val="20"/>
          <w:lang w:val="sr-Cyrl-CS"/>
        </w:rPr>
        <w:t>ЕЛЕКТРОЕНЕРГЕТСКОГ БИЛАНСА ЗЕДП ''ЕЛЕКТРО-БИЈЕЉИНА'' А.Д. за 20</w:t>
      </w:r>
      <w:r w:rsidRPr="00EA6BE4">
        <w:rPr>
          <w:rFonts w:ascii="Arial" w:eastAsia="Times New Roman" w:hAnsi="Arial" w:cs="Arial"/>
          <w:b/>
          <w:szCs w:val="20"/>
          <w:lang w:val="en-US"/>
        </w:rPr>
        <w:t>1</w:t>
      </w:r>
      <w:r w:rsidR="006A7FC0">
        <w:rPr>
          <w:rFonts w:ascii="Arial" w:eastAsia="Times New Roman" w:hAnsi="Arial" w:cs="Arial"/>
          <w:b/>
          <w:szCs w:val="20"/>
          <w:lang w:val="sr-Latn-RS"/>
        </w:rPr>
        <w:t>6</w:t>
      </w:r>
      <w:r w:rsidRPr="00EA6BE4">
        <w:rPr>
          <w:rFonts w:ascii="Arial" w:eastAsia="Times New Roman" w:hAnsi="Arial" w:cs="Arial"/>
          <w:b/>
          <w:szCs w:val="20"/>
          <w:lang w:val="sr-Cyrl-CS"/>
        </w:rPr>
        <w:t>. годину</w:t>
      </w:r>
      <w:r w:rsidRPr="00EA6BE4">
        <w:rPr>
          <w:rFonts w:ascii="Arial" w:eastAsia="Times New Roman" w:hAnsi="Arial" w:cs="Arial"/>
          <w:b/>
          <w:szCs w:val="20"/>
          <w:lang w:val="en-US"/>
        </w:rPr>
        <w:t xml:space="preserve"> </w:t>
      </w:r>
      <w:r w:rsidRPr="00EA6BE4">
        <w:rPr>
          <w:rFonts w:ascii="Arial" w:eastAsia="Times New Roman" w:hAnsi="Arial" w:cs="Arial"/>
          <w:szCs w:val="20"/>
          <w:lang w:val="sr-Latn-CS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EA6BE4">
        <w:rPr>
          <w:rFonts w:ascii="Arial" w:eastAsia="Times New Roman" w:hAnsi="Arial" w:cs="Arial"/>
          <w:szCs w:val="20"/>
          <w:lang w:val="sr-Cyrl-CS"/>
        </w:rPr>
        <w:t xml:space="preserve">               </w:t>
      </w:r>
      <w:r w:rsidRPr="00EA6BE4">
        <w:rPr>
          <w:rFonts w:ascii="Arial" w:eastAsia="Times New Roman" w:hAnsi="Arial" w:cs="Arial"/>
          <w:szCs w:val="20"/>
          <w:lang w:val="sr-Latn-CS"/>
        </w:rPr>
        <w:t xml:space="preserve">                         </w:t>
      </w:r>
      <w:r w:rsidRPr="00EA6BE4">
        <w:rPr>
          <w:rFonts w:ascii="Arial" w:eastAsia="Times New Roman" w:hAnsi="Arial" w:cs="Arial"/>
          <w:szCs w:val="20"/>
          <w:lang w:val="sr-Cyrl-CS"/>
        </w:rPr>
        <w:t xml:space="preserve">                            </w:t>
      </w:r>
    </w:p>
    <w:p w:rsidR="00EA6BE4" w:rsidRPr="00EA6BE4" w:rsidRDefault="00EA6BE4" w:rsidP="00EA6BE4">
      <w:pPr>
        <w:spacing w:after="0" w:line="240" w:lineRule="auto"/>
        <w:ind w:left="-180"/>
        <w:jc w:val="both"/>
        <w:rPr>
          <w:rFonts w:ascii="Arial" w:eastAsia="Times New Roman" w:hAnsi="Arial" w:cs="Arial"/>
          <w:szCs w:val="20"/>
          <w:lang w:val="sr-Latn-CS"/>
        </w:rPr>
      </w:pPr>
    </w:p>
    <w:tbl>
      <w:tblPr>
        <w:tblW w:w="14660" w:type="dxa"/>
        <w:tblInd w:w="85" w:type="dxa"/>
        <w:tblLook w:val="04A0" w:firstRow="1" w:lastRow="0" w:firstColumn="1" w:lastColumn="0" w:noHBand="0" w:noVBand="1"/>
      </w:tblPr>
      <w:tblGrid>
        <w:gridCol w:w="960"/>
        <w:gridCol w:w="12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6A7FC0" w:rsidRPr="006A7FC0" w:rsidTr="006A7FC0">
        <w:trPr>
          <w:trHeight w:val="330"/>
        </w:trPr>
        <w:tc>
          <w:tcPr>
            <w:tcW w:w="218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GWh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III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IV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V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VI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VII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VIII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IX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X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XI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A7FC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XII</w:t>
            </w:r>
          </w:p>
        </w:tc>
        <w:tc>
          <w:tcPr>
            <w:tcW w:w="960" w:type="dxa"/>
            <w:tcBorders>
              <w:top w:val="thickThinSmallGap" w:sz="24" w:space="0" w:color="auto"/>
              <w:left w:val="nil"/>
              <w:bottom w:val="double" w:sz="6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Symbol" w:eastAsia="Times New Roman" w:hAnsi="Symbol" w:cs="Calibri"/>
                <w:b/>
                <w:bCs/>
                <w:lang w:val="en-US"/>
              </w:rPr>
            </w:pPr>
            <w:r w:rsidRPr="00E02F71">
              <w:rPr>
                <w:rFonts w:ascii="Symbol" w:eastAsia="Times New Roman" w:hAnsi="Symbol" w:cs="Calibri"/>
                <w:b/>
                <w:bCs/>
                <w:sz w:val="20"/>
                <w:lang w:val="en-US"/>
              </w:rPr>
              <w:t></w:t>
            </w:r>
            <w:r w:rsidRPr="00E02F71"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(I-XII)</w:t>
            </w:r>
          </w:p>
        </w:tc>
      </w:tr>
      <w:tr w:rsidR="006A7FC0" w:rsidRPr="006A7FC0" w:rsidTr="006A7FC0">
        <w:trPr>
          <w:trHeight w:val="330"/>
        </w:trPr>
        <w:tc>
          <w:tcPr>
            <w:tcW w:w="2180" w:type="dxa"/>
            <w:gridSpan w:val="2"/>
            <w:tcBorders>
              <w:top w:val="nil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 преносне мреже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60.20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54.13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47.29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46.75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42.85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47.77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47.11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48.95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52.61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56.87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62.95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617.75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Производња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11.02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 других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80.13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Бруто потрошња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68.28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57.49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62.49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54.04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54.71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55.21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55.06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55.95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59.79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64.22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70.64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708.90</w:t>
            </w:r>
          </w:p>
        </w:tc>
      </w:tr>
      <w:tr w:rsidR="006A7FC0" w:rsidRPr="006A7FC0" w:rsidTr="006A7FC0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thickThinSmallGap" w:sz="24" w:space="0" w:color="auto"/>
              <w:bottom w:val="double" w:sz="6" w:space="0" w:color="000000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Губици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GWh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72.44</w:t>
            </w:r>
          </w:p>
        </w:tc>
      </w:tr>
      <w:tr w:rsidR="006A7FC0" w:rsidRPr="006A7FC0" w:rsidTr="006A7FC0">
        <w:trPr>
          <w:trHeight w:val="330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10.22</w:t>
            </w:r>
          </w:p>
        </w:tc>
      </w:tr>
      <w:tr w:rsidR="006A7FC0" w:rsidRPr="006A7FC0" w:rsidTr="006A7FC0">
        <w:trPr>
          <w:trHeight w:val="330"/>
        </w:trPr>
        <w:tc>
          <w:tcPr>
            <w:tcW w:w="2180" w:type="dxa"/>
            <w:gridSpan w:val="2"/>
            <w:tcBorders>
              <w:top w:val="double" w:sz="6" w:space="0" w:color="000000"/>
              <w:left w:val="thickThinSmallGap" w:sz="24" w:space="0" w:color="auto"/>
              <w:bottom w:val="double" w:sz="6" w:space="0" w:color="000000"/>
              <w:right w:val="double" w:sz="6" w:space="0" w:color="000000"/>
            </w:tcBorders>
            <w:shd w:val="clear" w:color="CCCCFF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Нето потрошња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61.54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57.28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49.41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46.83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50.52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49.75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52.59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59.44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CCCCFF" w:fill="DCE6F1"/>
            <w:vAlign w:val="center"/>
            <w:hideMark/>
          </w:tcPr>
          <w:p w:rsidR="006A7FC0" w:rsidRPr="00E547FE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547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636.46</w:t>
            </w:r>
          </w:p>
        </w:tc>
      </w:tr>
      <w:tr w:rsidR="006A7FC0" w:rsidRPr="006A7FC0" w:rsidTr="006A7FC0">
        <w:trPr>
          <w:trHeight w:val="330"/>
        </w:trPr>
        <w:tc>
          <w:tcPr>
            <w:tcW w:w="2180" w:type="dxa"/>
            <w:gridSpan w:val="2"/>
            <w:tcBorders>
              <w:top w:val="double" w:sz="6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Средњи напон (1+2)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169.48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 35 kV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43.09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2. 10 kV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9.94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126.39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Ниски напон (3+4+5+6)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48.32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double" w:sz="6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39.61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42.15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35.72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37.38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33.48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36.37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35.10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37.94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44.79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466.98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3. Домаћинства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37.79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26.36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35.08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367.93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 0,4 kV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87.88</w:t>
            </w:r>
          </w:p>
        </w:tc>
      </w:tr>
      <w:tr w:rsidR="006A7FC0" w:rsidRPr="006A7FC0" w:rsidTr="006A7FC0">
        <w:trPr>
          <w:trHeight w:val="315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 Јавна расвјета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10.14</w:t>
            </w:r>
          </w:p>
        </w:tc>
      </w:tr>
      <w:tr w:rsidR="006A7FC0" w:rsidRPr="006A7FC0" w:rsidTr="006A7FC0">
        <w:trPr>
          <w:trHeight w:val="570"/>
        </w:trPr>
        <w:tc>
          <w:tcPr>
            <w:tcW w:w="2180" w:type="dxa"/>
            <w:gridSpan w:val="2"/>
            <w:tcBorders>
              <w:top w:val="single" w:sz="8" w:space="0" w:color="000000"/>
              <w:left w:val="thickThinSmallGap" w:sz="24" w:space="0" w:color="auto"/>
              <w:bottom w:val="double" w:sz="6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 Потрошња у вл. објектима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1.03</w:t>
            </w:r>
          </w:p>
        </w:tc>
      </w:tr>
      <w:tr w:rsidR="006A7FC0" w:rsidRPr="006A7FC0" w:rsidTr="006A7FC0">
        <w:trPr>
          <w:trHeight w:val="330"/>
        </w:trPr>
        <w:tc>
          <w:tcPr>
            <w:tcW w:w="14660" w:type="dxa"/>
            <w:gridSpan w:val="15"/>
            <w:tcBorders>
              <w:top w:val="nil"/>
              <w:left w:val="thickThinSmallGap" w:sz="24" w:space="0" w:color="auto"/>
              <w:bottom w:val="double" w:sz="6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Директни потрошач са 110 kV којег снабдијева дистрибуција</w:t>
            </w:r>
          </w:p>
        </w:tc>
      </w:tr>
      <w:tr w:rsidR="006A7FC0" w:rsidRPr="006A7FC0" w:rsidTr="006A7FC0">
        <w:trPr>
          <w:trHeight w:val="330"/>
        </w:trPr>
        <w:tc>
          <w:tcPr>
            <w:tcW w:w="2180" w:type="dxa"/>
            <w:gridSpan w:val="2"/>
            <w:tcBorders>
              <w:top w:val="double" w:sz="6" w:space="0" w:color="000000"/>
              <w:left w:val="thickThinSmallGap" w:sz="24" w:space="0" w:color="auto"/>
              <w:bottom w:val="double" w:sz="6" w:space="0" w:color="000000"/>
              <w:right w:val="double" w:sz="6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GWh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thickThinSmallGap" w:sz="24" w:space="0" w:color="auto"/>
            </w:tcBorders>
            <w:shd w:val="clear" w:color="000000" w:fill="DCE6F1"/>
            <w:vAlign w:val="center"/>
            <w:hideMark/>
          </w:tcPr>
          <w:p w:rsidR="006A7FC0" w:rsidRPr="006A7FC0" w:rsidRDefault="00E02F71" w:rsidP="006A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E02F71">
              <w:rPr>
                <w:rFonts w:ascii="Symbol" w:eastAsia="Times New Roman" w:hAnsi="Symbol" w:cs="Calibri"/>
                <w:b/>
                <w:bCs/>
                <w:sz w:val="20"/>
                <w:lang w:val="en-US"/>
              </w:rPr>
              <w:t></w:t>
            </w: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A7FC0"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(I-XII)</w:t>
            </w:r>
          </w:p>
        </w:tc>
      </w:tr>
      <w:tr w:rsidR="006A7FC0" w:rsidRPr="006A7FC0" w:rsidTr="006A7FC0">
        <w:trPr>
          <w:trHeight w:val="525"/>
        </w:trPr>
        <w:tc>
          <w:tcPr>
            <w:tcW w:w="2180" w:type="dxa"/>
            <w:gridSpan w:val="2"/>
            <w:tcBorders>
              <w:top w:val="nil"/>
              <w:left w:val="thickThinSmallGap" w:sz="24" w:space="0" w:color="auto"/>
              <w:bottom w:val="thickThinSmallGap" w:sz="2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"Алумина" д.о.о. Зворник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6.79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6.03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5.17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5.35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6.57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7.51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8.22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8.10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9.00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9.00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9.00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9.00</w:t>
            </w:r>
          </w:p>
        </w:tc>
        <w:tc>
          <w:tcPr>
            <w:tcW w:w="960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A7FC0" w:rsidRPr="006A7FC0" w:rsidRDefault="006A7FC0" w:rsidP="006A7F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A7F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89.74</w:t>
            </w:r>
          </w:p>
        </w:tc>
      </w:tr>
    </w:tbl>
    <w:p w:rsidR="00EA6BE4" w:rsidRPr="00EA6BE4" w:rsidRDefault="00EA6BE4" w:rsidP="00EA6BE4">
      <w:pPr>
        <w:spacing w:after="0" w:line="240" w:lineRule="auto"/>
        <w:rPr>
          <w:rFonts w:ascii="Arial" w:eastAsia="Times New Roman" w:hAnsi="Arial" w:cs="Arial"/>
          <w:b/>
          <w:szCs w:val="24"/>
          <w:lang w:val="sr-Latn-CS"/>
        </w:rPr>
        <w:sectPr w:rsidR="00EA6BE4" w:rsidRPr="00EA6BE4" w:rsidSect="0015643E">
          <w:pgSz w:w="15840" w:h="12240" w:orient="landscape" w:code="1"/>
          <w:pgMar w:top="1440" w:right="1080" w:bottom="1440" w:left="630" w:header="706" w:footer="706" w:gutter="0"/>
          <w:cols w:space="708"/>
          <w:docGrid w:linePitch="360"/>
        </w:sectPr>
      </w:pPr>
    </w:p>
    <w:p w:rsidR="00EA6BE4" w:rsidRPr="00EA6BE4" w:rsidRDefault="00EA6BE4" w:rsidP="00EA6B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EA6BE4">
        <w:rPr>
          <w:rFonts w:ascii="Arial" w:eastAsia="Times New Roman" w:hAnsi="Arial" w:cs="Arial"/>
          <w:b/>
          <w:sz w:val="20"/>
          <w:szCs w:val="20"/>
          <w:lang w:val="sr-Latn-CS"/>
        </w:rPr>
        <w:lastRenderedPageBreak/>
        <w:t xml:space="preserve">            </w:t>
      </w:r>
      <w:r w:rsidRPr="00EA6BE4">
        <w:rPr>
          <w:rFonts w:ascii="Arial" w:eastAsia="Times New Roman" w:hAnsi="Arial" w:cs="Arial"/>
          <w:b/>
          <w:sz w:val="20"/>
          <w:szCs w:val="20"/>
          <w:lang w:val="sr-Cyrl-CS"/>
        </w:rPr>
        <w:t>ЕЛЕКТРОЕНЕРГЕТСКИ  БИЛАНС за 20</w:t>
      </w:r>
      <w:r w:rsidRPr="00EA6BE4">
        <w:rPr>
          <w:rFonts w:ascii="Arial" w:eastAsia="Times New Roman" w:hAnsi="Arial" w:cs="Arial"/>
          <w:b/>
          <w:sz w:val="20"/>
          <w:szCs w:val="20"/>
          <w:lang w:val="en-US"/>
        </w:rPr>
        <w:t>1</w:t>
      </w:r>
      <w:r w:rsidR="0002380A">
        <w:rPr>
          <w:rFonts w:ascii="Arial" w:eastAsia="Times New Roman" w:hAnsi="Arial" w:cs="Arial"/>
          <w:b/>
          <w:sz w:val="20"/>
          <w:szCs w:val="20"/>
          <w:lang w:val="en-US"/>
        </w:rPr>
        <w:t>6</w:t>
      </w:r>
      <w:r w:rsidRPr="00EA6BE4">
        <w:rPr>
          <w:rFonts w:ascii="Arial" w:eastAsia="Times New Roman" w:hAnsi="Arial" w:cs="Arial"/>
          <w:b/>
          <w:sz w:val="20"/>
          <w:szCs w:val="20"/>
          <w:lang w:val="sr-Cyrl-CS"/>
        </w:rPr>
        <w:t>. годину</w:t>
      </w:r>
    </w:p>
    <w:p w:rsidR="00EA6BE4" w:rsidRPr="00EA6BE4" w:rsidRDefault="00EA6BE4" w:rsidP="00EA6BE4">
      <w:pPr>
        <w:keepNext/>
        <w:spacing w:after="0" w:line="240" w:lineRule="auto"/>
        <w:ind w:left="360"/>
        <w:jc w:val="center"/>
        <w:outlineLvl w:val="0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EA6BE4">
        <w:rPr>
          <w:rFonts w:ascii="Arial" w:eastAsia="Times New Roman" w:hAnsi="Arial" w:cs="Arial"/>
          <w:b/>
          <w:sz w:val="20"/>
          <w:szCs w:val="20"/>
          <w:lang w:val="sr-Cyrl-CS"/>
        </w:rPr>
        <w:t>(РЕБАЛАНС)</w:t>
      </w:r>
    </w:p>
    <w:p w:rsidR="00EA6BE4" w:rsidRPr="00EA6BE4" w:rsidRDefault="00EA6BE4" w:rsidP="00EA6BE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val="sr-Latn-CS"/>
        </w:rPr>
      </w:pPr>
      <w:r w:rsidRPr="00EA6BE4">
        <w:rPr>
          <w:rFonts w:ascii="Arial" w:eastAsia="Times New Roman" w:hAnsi="Arial" w:cs="Arial"/>
          <w:b/>
          <w:sz w:val="20"/>
          <w:szCs w:val="20"/>
          <w:lang w:val="sr-Latn-CS"/>
        </w:rPr>
        <w:t xml:space="preserve">         </w:t>
      </w:r>
    </w:p>
    <w:p w:rsidR="00EA6BE4" w:rsidRPr="00EA6BE4" w:rsidRDefault="00EA6BE4" w:rsidP="00EA6BE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val="sr-Cyrl-RS"/>
        </w:rPr>
      </w:pPr>
      <w:r w:rsidRPr="00EA6BE4">
        <w:rPr>
          <w:rFonts w:ascii="Arial" w:eastAsia="Times New Roman" w:hAnsi="Arial" w:cs="Arial"/>
          <w:b/>
          <w:sz w:val="20"/>
          <w:szCs w:val="20"/>
          <w:lang w:val="sr-Cyrl-CS"/>
        </w:rPr>
        <w:t>Упоредни показатељ</w:t>
      </w:r>
      <w:r w:rsidRPr="00EA6BE4">
        <w:rPr>
          <w:rFonts w:ascii="Arial" w:eastAsia="Times New Roman" w:hAnsi="Arial" w:cs="Arial"/>
          <w:b/>
          <w:sz w:val="20"/>
          <w:szCs w:val="20"/>
          <w:lang w:val="sr-Cyrl-RS"/>
        </w:rPr>
        <w:t>и</w:t>
      </w:r>
    </w:p>
    <w:tbl>
      <w:tblPr>
        <w:tblW w:w="9484" w:type="dxa"/>
        <w:jc w:val="center"/>
        <w:tblInd w:w="-313" w:type="dxa"/>
        <w:tblLook w:val="04A0" w:firstRow="1" w:lastRow="0" w:firstColumn="1" w:lastColumn="0" w:noHBand="0" w:noVBand="1"/>
      </w:tblPr>
      <w:tblGrid>
        <w:gridCol w:w="1126"/>
        <w:gridCol w:w="2293"/>
        <w:gridCol w:w="1428"/>
        <w:gridCol w:w="1288"/>
        <w:gridCol w:w="1221"/>
        <w:gridCol w:w="1056"/>
        <w:gridCol w:w="1072"/>
      </w:tblGrid>
      <w:tr w:rsidR="007061BD" w:rsidRPr="007061BD" w:rsidTr="000F77A3">
        <w:trPr>
          <w:trHeight w:val="301"/>
          <w:jc w:val="center"/>
        </w:trPr>
        <w:tc>
          <w:tcPr>
            <w:tcW w:w="3419" w:type="dxa"/>
            <w:gridSpan w:val="2"/>
            <w:vMerge w:val="restart"/>
            <w:tcBorders>
              <w:top w:val="thickThinSmallGap" w:sz="18" w:space="0" w:color="auto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ОПИС</w:t>
            </w:r>
          </w:p>
        </w:tc>
        <w:tc>
          <w:tcPr>
            <w:tcW w:w="1428" w:type="dxa"/>
            <w:tcBorders>
              <w:top w:val="thickThinSmallGap" w:sz="18" w:space="0" w:color="auto"/>
              <w:left w:val="nil"/>
              <w:bottom w:val="nil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Остварено </w:t>
            </w:r>
          </w:p>
        </w:tc>
        <w:tc>
          <w:tcPr>
            <w:tcW w:w="1288" w:type="dxa"/>
            <w:tcBorders>
              <w:top w:val="thickThinSmallGap" w:sz="18" w:space="0" w:color="auto"/>
              <w:left w:val="nil"/>
              <w:bottom w:val="nil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Ребаланс</w:t>
            </w:r>
          </w:p>
        </w:tc>
        <w:tc>
          <w:tcPr>
            <w:tcW w:w="1221" w:type="dxa"/>
            <w:vMerge w:val="restart"/>
            <w:tcBorders>
              <w:top w:val="thickThinSmallGap" w:sz="18" w:space="0" w:color="auto"/>
              <w:left w:val="double" w:sz="6" w:space="0" w:color="366092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ПЛАН 2016.год.</w:t>
            </w:r>
          </w:p>
        </w:tc>
        <w:tc>
          <w:tcPr>
            <w:tcW w:w="1056" w:type="dxa"/>
            <w:tcBorders>
              <w:top w:val="thickThinSmallGap" w:sz="18" w:space="0" w:color="auto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Индекс </w:t>
            </w:r>
          </w:p>
        </w:tc>
        <w:tc>
          <w:tcPr>
            <w:tcW w:w="1072" w:type="dxa"/>
            <w:tcBorders>
              <w:top w:val="thickThinSmallGap" w:sz="18" w:space="0" w:color="auto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Индекс</w:t>
            </w:r>
          </w:p>
        </w:tc>
      </w:tr>
      <w:tr w:rsidR="007061BD" w:rsidRPr="007061BD" w:rsidTr="000F77A3">
        <w:trPr>
          <w:trHeight w:val="172"/>
          <w:jc w:val="center"/>
        </w:trPr>
        <w:tc>
          <w:tcPr>
            <w:tcW w:w="3419" w:type="dxa"/>
            <w:gridSpan w:val="2"/>
            <w:vMerge/>
            <w:tcBorders>
              <w:top w:val="double" w:sz="6" w:space="0" w:color="366092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у 2015. год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1221" w:type="dxa"/>
            <w:vMerge/>
            <w:tcBorders>
              <w:top w:val="double" w:sz="6" w:space="0" w:color="366092"/>
              <w:left w:val="double" w:sz="6" w:space="0" w:color="366092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16/15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 w:val="restart"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shd w:val="clear" w:color="auto" w:fill="auto"/>
            <w:textDirection w:val="btLr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Преузета енергија</w:t>
            </w: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Са преносне мреже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709.45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707.49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753.46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99.72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106.50</w:t>
            </w:r>
          </w:p>
        </w:tc>
      </w:tr>
      <w:tr w:rsidR="007061BD" w:rsidRPr="007061BD" w:rsidTr="000F77A3">
        <w:trPr>
          <w:trHeight w:val="152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Производња у МХЕ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8.76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11.02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9.08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125.80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82.40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Из других система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75.71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80.13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79.33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105.84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99.00</w:t>
            </w:r>
          </w:p>
        </w:tc>
      </w:tr>
      <w:tr w:rsidR="007061BD" w:rsidRPr="007061BD" w:rsidTr="000F77A3">
        <w:trPr>
          <w:trHeight w:val="334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Бруто потрошња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793.92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798.64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841.87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100.59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105.41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 w:val="restart"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ГУБИЦИ</w:t>
            </w: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GWh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62.90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72.44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91.45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115.17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126.24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% са 110 kV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7.92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9.07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10.86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114.49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119.76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% без 110 kV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9.03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10.22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12.46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113.21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121.95</w:t>
            </w:r>
          </w:p>
        </w:tc>
      </w:tr>
      <w:tr w:rsidR="007061BD" w:rsidRPr="007061BD" w:rsidTr="000F77A3">
        <w:trPr>
          <w:trHeight w:val="334"/>
          <w:jc w:val="center"/>
        </w:trPr>
        <w:tc>
          <w:tcPr>
            <w:tcW w:w="1126" w:type="dxa"/>
            <w:vMerge w:val="restart"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shd w:val="clear" w:color="auto" w:fill="auto"/>
            <w:textDirection w:val="btLr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РЕАЛИЗАЦИЈА</w:t>
            </w: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Нето потрошња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731.02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726.20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750.42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99.34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000000" w:fill="B8CCE4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103.34</w:t>
            </w:r>
          </w:p>
        </w:tc>
      </w:tr>
      <w:tr w:rsidR="007061BD" w:rsidRPr="007061BD" w:rsidTr="000F77A3">
        <w:trPr>
          <w:trHeight w:val="172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 35 kV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43.72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43.09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49.68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98.56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115.29</w:t>
            </w:r>
          </w:p>
        </w:tc>
      </w:tr>
      <w:tr w:rsidR="007061BD" w:rsidRPr="007061BD" w:rsidTr="000F77A3">
        <w:trPr>
          <w:trHeight w:val="152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10 kV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121.71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126.39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126.12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103.85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99.79</w:t>
            </w:r>
          </w:p>
        </w:tc>
      </w:tr>
      <w:tr w:rsidR="007061BD" w:rsidRPr="007061BD" w:rsidTr="000F77A3">
        <w:trPr>
          <w:trHeight w:val="254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Домаћинства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369.43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367.93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369.15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99.59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100.33</w:t>
            </w:r>
          </w:p>
        </w:tc>
      </w:tr>
      <w:tr w:rsidR="007061BD" w:rsidRPr="007061BD" w:rsidTr="000F77A3">
        <w:trPr>
          <w:trHeight w:val="356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0.4 kV ост. отрошња*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88.76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88.91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87.29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100.17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98.18</w:t>
            </w:r>
          </w:p>
        </w:tc>
      </w:tr>
      <w:tr w:rsidR="007061BD" w:rsidRPr="007061BD" w:rsidTr="000F77A3">
        <w:trPr>
          <w:trHeight w:val="385"/>
          <w:jc w:val="center"/>
        </w:trPr>
        <w:tc>
          <w:tcPr>
            <w:tcW w:w="1126" w:type="dxa"/>
            <w:vMerge/>
            <w:tcBorders>
              <w:top w:val="nil"/>
              <w:left w:val="thickThinSmallGap" w:sz="18" w:space="0" w:color="auto"/>
              <w:bottom w:val="double" w:sz="6" w:space="0" w:color="366092"/>
              <w:right w:val="double" w:sz="6" w:space="0" w:color="366092"/>
            </w:tcBorders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Јавна расвјета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10.34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10.14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10.18</w:t>
            </w:r>
          </w:p>
        </w:tc>
        <w:tc>
          <w:tcPr>
            <w:tcW w:w="1056" w:type="dxa"/>
            <w:tcBorders>
              <w:top w:val="nil"/>
              <w:left w:val="nil"/>
              <w:bottom w:val="double" w:sz="6" w:space="0" w:color="366092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98.07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366092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100.39</w:t>
            </w:r>
          </w:p>
        </w:tc>
      </w:tr>
      <w:tr w:rsidR="007061BD" w:rsidRPr="007061BD" w:rsidTr="000F77A3">
        <w:trPr>
          <w:trHeight w:val="356"/>
          <w:jc w:val="center"/>
        </w:trPr>
        <w:tc>
          <w:tcPr>
            <w:tcW w:w="1126" w:type="dxa"/>
            <w:tcBorders>
              <w:top w:val="nil"/>
              <w:left w:val="thickThinSmallGap" w:sz="18" w:space="0" w:color="auto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Директни потрошач</w:t>
            </w:r>
          </w:p>
        </w:tc>
        <w:tc>
          <w:tcPr>
            <w:tcW w:w="1428" w:type="dxa"/>
            <w:tcBorders>
              <w:top w:val="nil"/>
              <w:left w:val="nil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97.06</w:t>
            </w:r>
          </w:p>
        </w:tc>
        <w:tc>
          <w:tcPr>
            <w:tcW w:w="1288" w:type="dxa"/>
            <w:tcBorders>
              <w:top w:val="nil"/>
              <w:left w:val="nil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89.74</w:t>
            </w:r>
          </w:p>
        </w:tc>
        <w:tc>
          <w:tcPr>
            <w:tcW w:w="1221" w:type="dxa"/>
            <w:tcBorders>
              <w:top w:val="nil"/>
              <w:left w:val="nil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108.00</w:t>
            </w:r>
          </w:p>
        </w:tc>
        <w:tc>
          <w:tcPr>
            <w:tcW w:w="1056" w:type="dxa"/>
            <w:tcBorders>
              <w:top w:val="nil"/>
              <w:left w:val="nil"/>
              <w:bottom w:val="thinThickSmallGap" w:sz="18" w:space="0" w:color="auto"/>
              <w:right w:val="double" w:sz="6" w:space="0" w:color="366092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92.46</w:t>
            </w:r>
          </w:p>
        </w:tc>
        <w:tc>
          <w:tcPr>
            <w:tcW w:w="1072" w:type="dxa"/>
            <w:tcBorders>
              <w:top w:val="nil"/>
              <w:left w:val="nil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  <w:hideMark/>
          </w:tcPr>
          <w:p w:rsidR="007061BD" w:rsidRPr="007061BD" w:rsidRDefault="007061BD" w:rsidP="007061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061B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120.35</w:t>
            </w:r>
          </w:p>
        </w:tc>
      </w:tr>
    </w:tbl>
    <w:p w:rsidR="00EA6BE4" w:rsidRDefault="00EA6BE4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  <w:r w:rsidRPr="00EA6BE4">
        <w:rPr>
          <w:rFonts w:ascii="Arial" w:eastAsia="Times New Roman" w:hAnsi="Arial" w:cs="Arial"/>
          <w:sz w:val="18"/>
          <w:szCs w:val="18"/>
          <w:lang w:val="sr-Cyrl-RS"/>
        </w:rPr>
        <w:t>*Потрошња у властитим објектима је припојена осталој потрошњи</w:t>
      </w:r>
    </w:p>
    <w:p w:rsidR="000F77A3" w:rsidRDefault="000F77A3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</w:p>
    <w:p w:rsidR="000F77A3" w:rsidRDefault="000F77A3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</w:p>
    <w:p w:rsidR="000F77A3" w:rsidRDefault="000F77A3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</w:p>
    <w:p w:rsidR="000F77A3" w:rsidRDefault="000F77A3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</w:p>
    <w:p w:rsidR="000F77A3" w:rsidRPr="000F77A3" w:rsidRDefault="000F77A3" w:rsidP="00EA6BE4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Latn-RS"/>
        </w:rPr>
      </w:pPr>
    </w:p>
    <w:p w:rsidR="00EA6BE4" w:rsidRPr="00EA6BE4" w:rsidRDefault="00D7642F" w:rsidP="00EA6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sr-Cyrl-RS"/>
        </w:rPr>
      </w:pPr>
      <w:r>
        <w:rPr>
          <w:noProof/>
          <w:lang w:eastAsia="sr-Latn-BA"/>
        </w:rPr>
        <w:drawing>
          <wp:inline distT="0" distB="0" distL="0" distR="0" wp14:anchorId="0CB6BBC9" wp14:editId="594ED28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bookmarkStart w:id="0" w:name="_GoBack"/>
      <w:bookmarkEnd w:id="0"/>
    </w:p>
    <w:p w:rsidR="00EA6BE4" w:rsidRPr="00EA6BE4" w:rsidRDefault="00EA6BE4" w:rsidP="00EA6BE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</w:p>
    <w:p w:rsidR="0019111B" w:rsidRDefault="00EA6BE4" w:rsidP="0002380A">
      <w:pPr>
        <w:spacing w:after="0" w:line="240" w:lineRule="auto"/>
        <w:jc w:val="both"/>
      </w:pPr>
      <w:r w:rsidRPr="00EA6BE4">
        <w:rPr>
          <w:rFonts w:ascii="Arial" w:eastAsia="Times New Roman" w:hAnsi="Arial" w:cs="Arial"/>
          <w:sz w:val="18"/>
          <w:lang w:val="sr-Cyrl-CS"/>
        </w:rPr>
        <w:t>*Највећи проценат у ребалансу планиране реализације електричне енергије у 20</w:t>
      </w:r>
      <w:r w:rsidRPr="00EA6BE4">
        <w:rPr>
          <w:rFonts w:ascii="Arial" w:eastAsia="Times New Roman" w:hAnsi="Arial" w:cs="Arial"/>
          <w:sz w:val="18"/>
          <w:lang w:val="en-US"/>
        </w:rPr>
        <w:t>1</w:t>
      </w:r>
      <w:r w:rsidR="00D7642F">
        <w:rPr>
          <w:rFonts w:ascii="Arial" w:eastAsia="Times New Roman" w:hAnsi="Arial" w:cs="Arial"/>
          <w:sz w:val="18"/>
          <w:lang w:val="sr-Latn-RS"/>
        </w:rPr>
        <w:t>6</w:t>
      </w:r>
      <w:r w:rsidRPr="00EA6BE4">
        <w:rPr>
          <w:rFonts w:ascii="Arial" w:eastAsia="Times New Roman" w:hAnsi="Arial" w:cs="Arial"/>
          <w:sz w:val="18"/>
          <w:lang w:val="en-US"/>
        </w:rPr>
        <w:t>.</w:t>
      </w:r>
      <w:r w:rsidRPr="00EA6BE4">
        <w:rPr>
          <w:rFonts w:ascii="Arial" w:eastAsia="Times New Roman" w:hAnsi="Arial" w:cs="Arial"/>
          <w:sz w:val="18"/>
          <w:lang w:val="sr-Cyrl-CS"/>
        </w:rPr>
        <w:t xml:space="preserve"> </w:t>
      </w:r>
      <w:r w:rsidRPr="00EA6BE4">
        <w:rPr>
          <w:rFonts w:ascii="Arial" w:eastAsia="Times New Roman" w:hAnsi="Arial" w:cs="Arial"/>
          <w:sz w:val="18"/>
          <w:lang w:val="sr-Cyrl-RS"/>
        </w:rPr>
        <w:t>г</w:t>
      </w:r>
      <w:r w:rsidRPr="00EA6BE4">
        <w:rPr>
          <w:rFonts w:ascii="Arial" w:eastAsia="Times New Roman" w:hAnsi="Arial" w:cs="Arial"/>
          <w:sz w:val="18"/>
          <w:lang w:val="sr-Cyrl-CS"/>
        </w:rPr>
        <w:t xml:space="preserve">одини </w:t>
      </w:r>
      <w:r w:rsidR="00D7642F">
        <w:rPr>
          <w:rFonts w:ascii="Arial" w:eastAsia="Times New Roman" w:hAnsi="Arial" w:cs="Arial"/>
          <w:sz w:val="18"/>
          <w:lang w:val="sr-Cyrl-CS"/>
        </w:rPr>
        <w:t>заузимају домаћинства, око 50,</w:t>
      </w:r>
      <w:r w:rsidR="00D7642F">
        <w:rPr>
          <w:rFonts w:ascii="Arial" w:eastAsia="Times New Roman" w:hAnsi="Arial" w:cs="Arial"/>
          <w:sz w:val="18"/>
          <w:lang w:val="en-US"/>
        </w:rPr>
        <w:t>67</w:t>
      </w:r>
      <w:r w:rsidRPr="00EA6BE4">
        <w:rPr>
          <w:rFonts w:ascii="Arial" w:eastAsia="Times New Roman" w:hAnsi="Arial" w:cs="Arial"/>
          <w:sz w:val="18"/>
          <w:lang w:val="en-US"/>
        </w:rPr>
        <w:t>%</w:t>
      </w:r>
      <w:r w:rsidRPr="00EA6BE4">
        <w:rPr>
          <w:rFonts w:ascii="Arial" w:eastAsia="Times New Roman" w:hAnsi="Arial" w:cs="Arial"/>
          <w:sz w:val="18"/>
          <w:lang w:val="sr-Cyrl-CS"/>
        </w:rPr>
        <w:t>, тако да је и очекивани планирани приход највећи у овој к</w:t>
      </w:r>
      <w:r w:rsidR="00D7642F">
        <w:rPr>
          <w:rFonts w:ascii="Arial" w:eastAsia="Times New Roman" w:hAnsi="Arial" w:cs="Arial"/>
          <w:sz w:val="18"/>
          <w:lang w:val="sr-Cyrl-CS"/>
        </w:rPr>
        <w:t>атегорији потрошач</w:t>
      </w:r>
      <w:r w:rsidR="00123B27">
        <w:rPr>
          <w:rFonts w:ascii="Arial" w:eastAsia="Times New Roman" w:hAnsi="Arial" w:cs="Arial"/>
          <w:sz w:val="18"/>
          <w:lang w:val="en-US"/>
        </w:rPr>
        <w:t>a.</w:t>
      </w:r>
      <w:r w:rsidR="0002380A">
        <w:t xml:space="preserve"> </w:t>
      </w:r>
    </w:p>
    <w:sectPr w:rsidR="0019111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B50" w:rsidRDefault="004E2B50" w:rsidP="00EA6BE4">
      <w:pPr>
        <w:spacing w:after="0" w:line="240" w:lineRule="auto"/>
      </w:pPr>
      <w:r>
        <w:separator/>
      </w:r>
    </w:p>
  </w:endnote>
  <w:endnote w:type="continuationSeparator" w:id="0">
    <w:p w:rsidR="004E2B50" w:rsidRDefault="004E2B50" w:rsidP="00EA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5A" w:rsidRDefault="004423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3A5A" w:rsidRDefault="004E2B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9713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B27" w:rsidRDefault="00123B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7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3A5A" w:rsidRPr="00756DFD" w:rsidRDefault="004E2B50">
    <w:pPr>
      <w:pStyle w:val="Footer"/>
      <w:rPr>
        <w:rFonts w:ascii="Arial" w:hAnsi="Arial" w:cs="Arial"/>
        <w:i/>
        <w:iCs/>
        <w:color w:val="365F91"/>
        <w:sz w:val="20"/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B50" w:rsidRDefault="004E2B50" w:rsidP="00EA6BE4">
      <w:pPr>
        <w:spacing w:after="0" w:line="240" w:lineRule="auto"/>
      </w:pPr>
      <w:r>
        <w:separator/>
      </w:r>
    </w:p>
  </w:footnote>
  <w:footnote w:type="continuationSeparator" w:id="0">
    <w:p w:rsidR="004E2B50" w:rsidRDefault="004E2B50" w:rsidP="00EA6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38"/>
      <w:gridCol w:w="8152"/>
    </w:tblGrid>
    <w:tr w:rsidR="007E3A5A" w:rsidRPr="00D16767" w:rsidTr="0015643E">
      <w:tc>
        <w:tcPr>
          <w:tcW w:w="750" w:type="pct"/>
          <w:tcBorders>
            <w:right w:val="single" w:sz="18" w:space="0" w:color="4F81BD"/>
          </w:tcBorders>
        </w:tcPr>
        <w:p w:rsidR="007E3A5A" w:rsidRPr="00D16767" w:rsidRDefault="004E2B50" w:rsidP="0015643E">
          <w:pPr>
            <w:pStyle w:val="Header"/>
            <w:rPr>
              <w:color w:val="365F91"/>
            </w:rPr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7E3A5A" w:rsidRPr="009A65DC" w:rsidRDefault="00442328" w:rsidP="0015643E">
          <w:pPr>
            <w:pStyle w:val="Header"/>
            <w:rPr>
              <w:rFonts w:ascii="Cambria" w:hAnsi="Cambria"/>
              <w:color w:val="365F91"/>
              <w:lang w:val="sr-Latn-BA"/>
            </w:rPr>
          </w:pPr>
          <w:r w:rsidRPr="00D16767">
            <w:rPr>
              <w:rFonts w:ascii="Cambria" w:hAnsi="Cambria"/>
              <w:color w:val="365F91"/>
              <w:lang w:val="sr-Latn-BA"/>
            </w:rPr>
            <w:t>РЕБАЛАНС ЕЛЕКТРОЕНЕРГЕТСКОГ БИЛАНСА за 201</w:t>
          </w:r>
          <w:r w:rsidR="00B22AF8">
            <w:rPr>
              <w:rFonts w:ascii="Cambria" w:hAnsi="Cambria"/>
              <w:color w:val="365F91"/>
              <w:lang w:val="sr-Latn-BA"/>
            </w:rPr>
            <w:t>6</w:t>
          </w:r>
          <w:r w:rsidRPr="00D16767">
            <w:rPr>
              <w:rFonts w:ascii="Cambria" w:hAnsi="Cambria"/>
              <w:color w:val="365F91"/>
              <w:lang w:val="sr-Latn-BA"/>
            </w:rPr>
            <w:t>. годину</w:t>
          </w:r>
        </w:p>
      </w:tc>
    </w:tr>
  </w:tbl>
  <w:p w:rsidR="007E3A5A" w:rsidRPr="00D16767" w:rsidRDefault="004E2B50">
    <w:pPr>
      <w:pStyle w:val="Header"/>
      <w:tabs>
        <w:tab w:val="left" w:pos="1380"/>
      </w:tabs>
      <w:rPr>
        <w:i/>
        <w:iCs/>
        <w:color w:val="365F91"/>
        <w:sz w:val="22"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38"/>
      <w:gridCol w:w="8152"/>
    </w:tblGrid>
    <w:tr w:rsidR="007E3A5A" w:rsidTr="0015643E">
      <w:tc>
        <w:tcPr>
          <w:tcW w:w="750" w:type="pct"/>
          <w:tcBorders>
            <w:right w:val="single" w:sz="18" w:space="0" w:color="4F81BD"/>
          </w:tcBorders>
        </w:tcPr>
        <w:p w:rsidR="007E3A5A" w:rsidRDefault="004E2B50">
          <w:pPr>
            <w:pStyle w:val="Header"/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7E3A5A" w:rsidRPr="00D16767" w:rsidRDefault="00442328" w:rsidP="0015643E">
          <w:pPr>
            <w:pStyle w:val="Header"/>
            <w:rPr>
              <w:rFonts w:ascii="Cambria" w:hAnsi="Cambria"/>
              <w:color w:val="365F91"/>
            </w:rPr>
          </w:pPr>
          <w:r w:rsidRPr="00D16767">
            <w:rPr>
              <w:rFonts w:ascii="Cambria" w:hAnsi="Cambria"/>
              <w:color w:val="365F91"/>
              <w:lang w:val="sr-Latn-BA"/>
            </w:rPr>
            <w:t>РЕБАЛАНС ЕЛЕКТРОЕНЕРГЕТСКОГ БИЛАНСА за 201</w:t>
          </w:r>
          <w:r w:rsidR="00B34782">
            <w:rPr>
              <w:rFonts w:ascii="Cambria" w:hAnsi="Cambria"/>
              <w:color w:val="365F91"/>
              <w:lang w:val="sr-Latn-BA"/>
            </w:rPr>
            <w:t>6</w:t>
          </w:r>
          <w:r w:rsidRPr="00D16767">
            <w:rPr>
              <w:rFonts w:ascii="Cambria" w:hAnsi="Cambria"/>
              <w:color w:val="365F91"/>
              <w:lang w:val="sr-Latn-BA"/>
            </w:rPr>
            <w:t>. годину</w:t>
          </w:r>
        </w:p>
      </w:tc>
    </w:tr>
  </w:tbl>
  <w:p w:rsidR="007E3A5A" w:rsidRDefault="004E2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42F" w:rsidRPr="00D7642F" w:rsidRDefault="00D7642F">
    <w:pPr>
      <w:pStyle w:val="Header"/>
      <w:tabs>
        <w:tab w:val="left" w:pos="1240"/>
      </w:tabs>
      <w:rPr>
        <w:i/>
        <w:iCs/>
        <w:sz w:val="22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4B90"/>
    <w:multiLevelType w:val="hybridMultilevel"/>
    <w:tmpl w:val="1C567756"/>
    <w:lvl w:ilvl="0" w:tplc="1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A57EB5"/>
    <w:multiLevelType w:val="hybridMultilevel"/>
    <w:tmpl w:val="9760B7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8C78C2"/>
    <w:multiLevelType w:val="hybridMultilevel"/>
    <w:tmpl w:val="1590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BE4"/>
    <w:rsid w:val="0002380A"/>
    <w:rsid w:val="0009127F"/>
    <w:rsid w:val="000F77A3"/>
    <w:rsid w:val="001124EE"/>
    <w:rsid w:val="00123B27"/>
    <w:rsid w:val="0019111B"/>
    <w:rsid w:val="0026239D"/>
    <w:rsid w:val="00283F20"/>
    <w:rsid w:val="00442328"/>
    <w:rsid w:val="004E2B50"/>
    <w:rsid w:val="006A7FC0"/>
    <w:rsid w:val="007061BD"/>
    <w:rsid w:val="00962023"/>
    <w:rsid w:val="00B22AF8"/>
    <w:rsid w:val="00B34782"/>
    <w:rsid w:val="00BB123B"/>
    <w:rsid w:val="00C216F3"/>
    <w:rsid w:val="00CD5B53"/>
    <w:rsid w:val="00CF2FED"/>
    <w:rsid w:val="00CF6682"/>
    <w:rsid w:val="00D7642F"/>
    <w:rsid w:val="00E02F71"/>
    <w:rsid w:val="00E547FE"/>
    <w:rsid w:val="00EA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B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A6B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6B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A6B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semiHidden/>
    <w:rsid w:val="00EA6BE4"/>
  </w:style>
  <w:style w:type="paragraph" w:styleId="BalloonText">
    <w:name w:val="Balloon Text"/>
    <w:basedOn w:val="Normal"/>
    <w:link w:val="BalloonTextChar"/>
    <w:uiPriority w:val="99"/>
    <w:semiHidden/>
    <w:unhideWhenUsed/>
    <w:rsid w:val="00EA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B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A6B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6B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A6B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semiHidden/>
    <w:rsid w:val="00EA6BE4"/>
  </w:style>
  <w:style w:type="paragraph" w:styleId="BalloonText">
    <w:name w:val="Balloon Text"/>
    <w:basedOn w:val="Normal"/>
    <w:link w:val="BalloonTextChar"/>
    <w:uiPriority w:val="99"/>
    <w:semiHidden/>
    <w:unhideWhenUsed/>
    <w:rsid w:val="00EA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jubinka.ilic\My%20Documents\treba%20da%20se%20sredi\07%20Rebalans%20plana%20poslovanja\Rebalans%202016\za%20teks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jubinka.ilic\My%20Documents\treba%20da%20se%20sredi\07%20Rebalans%20plana%20poslovanja\Rebalans%202016\za%20teks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'grafikon eeb'!$B$1</c:f>
              <c:strCache>
                <c:ptCount val="1"/>
                <c:pt idx="0">
                  <c:v>Пренос</c:v>
                </c:pt>
              </c:strCache>
            </c:strRef>
          </c:tx>
          <c:invertIfNegative val="0"/>
          <c:cat>
            <c:strRef>
              <c:f>'grafikon eeb'!$A$2:$A$4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'grafikon eeb'!$B$2:$B$4</c:f>
              <c:numCache>
                <c:formatCode>General</c:formatCode>
                <c:ptCount val="3"/>
                <c:pt idx="0">
                  <c:v>707.49</c:v>
                </c:pt>
                <c:pt idx="1">
                  <c:v>753.46</c:v>
                </c:pt>
                <c:pt idx="2">
                  <c:v>709.45</c:v>
                </c:pt>
              </c:numCache>
            </c:numRef>
          </c:val>
        </c:ser>
        <c:ser>
          <c:idx val="1"/>
          <c:order val="1"/>
          <c:tx>
            <c:strRef>
              <c:f>'grafikon eeb'!$C$1</c:f>
              <c:strCache>
                <c:ptCount val="1"/>
                <c:pt idx="0">
                  <c:v>Производња</c:v>
                </c:pt>
              </c:strCache>
            </c:strRef>
          </c:tx>
          <c:invertIfNegative val="0"/>
          <c:cat>
            <c:strRef>
              <c:f>'grafikon eeb'!$A$2:$A$4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'grafikon eeb'!$C$2:$C$4</c:f>
              <c:numCache>
                <c:formatCode>General</c:formatCode>
                <c:ptCount val="3"/>
                <c:pt idx="0">
                  <c:v>11.02</c:v>
                </c:pt>
                <c:pt idx="1">
                  <c:v>9.08</c:v>
                </c:pt>
                <c:pt idx="2">
                  <c:v>8.76</c:v>
                </c:pt>
              </c:numCache>
            </c:numRef>
          </c:val>
        </c:ser>
        <c:ser>
          <c:idx val="2"/>
          <c:order val="2"/>
          <c:tx>
            <c:strRef>
              <c:f>'grafikon eeb'!$D$1</c:f>
              <c:strCache>
                <c:ptCount val="1"/>
                <c:pt idx="0">
                  <c:v>Други системи</c:v>
                </c:pt>
              </c:strCache>
            </c:strRef>
          </c:tx>
          <c:invertIfNegative val="0"/>
          <c:cat>
            <c:strRef>
              <c:f>'grafikon eeb'!$A$2:$A$4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'grafikon eeb'!$D$2:$D$4</c:f>
              <c:numCache>
                <c:formatCode>General</c:formatCode>
                <c:ptCount val="3"/>
                <c:pt idx="0">
                  <c:v>80.13</c:v>
                </c:pt>
                <c:pt idx="1">
                  <c:v>79.33</c:v>
                </c:pt>
                <c:pt idx="2">
                  <c:v>75.709999999999994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7"/>
        <c:gapDepth val="148"/>
        <c:shape val="box"/>
        <c:axId val="127544320"/>
        <c:axId val="128748928"/>
        <c:axId val="0"/>
      </c:bar3DChart>
      <c:catAx>
        <c:axId val="127544320"/>
        <c:scaling>
          <c:orientation val="minMax"/>
        </c:scaling>
        <c:delete val="0"/>
        <c:axPos val="b"/>
        <c:majorTickMark val="out"/>
        <c:minorTickMark val="none"/>
        <c:tickLblPos val="nextTo"/>
        <c:crossAx val="128748928"/>
        <c:crosses val="autoZero"/>
        <c:auto val="1"/>
        <c:lblAlgn val="ctr"/>
        <c:lblOffset val="100"/>
        <c:noMultiLvlLbl val="0"/>
      </c:catAx>
      <c:valAx>
        <c:axId val="128748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75443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gradFill>
      <a:gsLst>
        <a:gs pos="90000">
          <a:schemeClr val="accent2">
            <a:lumMod val="20000"/>
            <a:lumOff val="80000"/>
          </a:schemeClr>
        </a:gs>
        <a:gs pos="46250">
          <a:schemeClr val="bg1"/>
        </a:gs>
        <a:gs pos="0">
          <a:schemeClr val="accent1">
            <a:tint val="66000"/>
            <a:satMod val="160000"/>
          </a:schemeClr>
        </a:gs>
        <a:gs pos="50000">
          <a:schemeClr val="bg1"/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Sheet1!$C$18</c:f>
              <c:strCache>
                <c:ptCount val="1"/>
                <c:pt idx="0">
                  <c:v>Ребаланс 2016</c:v>
                </c:pt>
              </c:strCache>
            </c:strRef>
          </c:tx>
          <c:spPr>
            <a:pattFill prst="lgCheck">
              <a:fgClr>
                <a:schemeClr val="accent1">
                  <a:lumMod val="75000"/>
                </a:schemeClr>
              </a:fgClr>
              <a:bgClr>
                <a:schemeClr val="bg1"/>
              </a:bgClr>
            </a:pattFill>
          </c:spPr>
          <c:invertIfNegative val="1"/>
          <c:cat>
            <c:strRef>
              <c:f>Sheet1!$B$19:$B$24</c:f>
              <c:strCache>
                <c:ptCount val="6"/>
                <c:pt idx="0">
                  <c:v>  35 kV</c:v>
                </c:pt>
                <c:pt idx="1">
                  <c:v> 10 kV</c:v>
                </c:pt>
                <c:pt idx="2">
                  <c:v>Домаћинства</c:v>
                </c:pt>
                <c:pt idx="3">
                  <c:v> 0.4 kV ост. отрошња*</c:v>
                </c:pt>
                <c:pt idx="4">
                  <c:v> Јавна расвјета</c:v>
                </c:pt>
                <c:pt idx="5">
                  <c:v>Директни потрошач</c:v>
                </c:pt>
              </c:strCache>
            </c:strRef>
          </c:cat>
          <c:val>
            <c:numRef>
              <c:f>Sheet1!$C$19:$C$24</c:f>
              <c:numCache>
                <c:formatCode>0.00%</c:formatCode>
                <c:ptCount val="6"/>
                <c:pt idx="0">
                  <c:v>5.9336270999724591E-2</c:v>
                </c:pt>
                <c:pt idx="1">
                  <c:v>0.17404296337097216</c:v>
                </c:pt>
                <c:pt idx="2">
                  <c:v>0.50665106031396312</c:v>
                </c:pt>
                <c:pt idx="3">
                  <c:v>0.12243183695951528</c:v>
                </c:pt>
                <c:pt idx="4">
                  <c:v>1.3963095565959791E-2</c:v>
                </c:pt>
                <c:pt idx="5">
                  <c:v>0.12357477278986503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27924224"/>
        <c:axId val="178390144"/>
        <c:axId val="0"/>
      </c:bar3DChart>
      <c:catAx>
        <c:axId val="127924224"/>
        <c:scaling>
          <c:orientation val="minMax"/>
        </c:scaling>
        <c:delete val="0"/>
        <c:axPos val="l"/>
        <c:majorTickMark val="none"/>
        <c:minorTickMark val="none"/>
        <c:tickLblPos val="nextTo"/>
        <c:crossAx val="178390144"/>
        <c:crosses val="autoZero"/>
        <c:auto val="1"/>
        <c:lblAlgn val="ctr"/>
        <c:lblOffset val="100"/>
        <c:noMultiLvlLbl val="0"/>
      </c:catAx>
      <c:valAx>
        <c:axId val="178390144"/>
        <c:scaling>
          <c:orientation val="minMax"/>
        </c:scaling>
        <c:delete val="1"/>
        <c:axPos val="b"/>
        <c:numFmt formatCode="0.00%" sourceLinked="1"/>
        <c:majorTickMark val="out"/>
        <c:minorTickMark val="none"/>
        <c:tickLblPos val="nextTo"/>
        <c:crossAx val="12792422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BDE1E-433E-4809-8E5E-7E8C182F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15</cp:revision>
  <dcterms:created xsi:type="dcterms:W3CDTF">2015-12-17T10:55:00Z</dcterms:created>
  <dcterms:modified xsi:type="dcterms:W3CDTF">2016-11-08T07:55:00Z</dcterms:modified>
</cp:coreProperties>
</file>